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Warrington North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Warrington North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Warrington North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Warrington North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Warrington North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Warrington North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Warrington North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Warrington North is estimated to be </w:t>
      </w:r>
      <w:r w:rsidRPr="00773DF7">
        <w:rPr>
          <w:rFonts w:ascii="Libre Franklin Light" w:eastAsia="Times New Roman" w:hAnsi="Libre Franklin Light" w:cs="Calibri Light"/>
          <w:b/>
          <w:bCs/>
          <w:color w:val="C45911" w:themeColor="accent2" w:themeShade="BF"/>
        </w:rPr>
        <w:t xml:space="preserve">£1,738,628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Warrington North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Warrington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Warrington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Warrington North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arrington N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Warrington North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arrington N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Warrington North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11.3%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Warrington North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arrington N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Warrington North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12.7%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Warrington North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similar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Warrington North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Warrington North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Warrington North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Warrington North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£1,738,628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Warrington North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£28,319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£585,661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£41,955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£11,800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£21,633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£1,049,260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£1,738,628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Warrington North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Warrington North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Warrington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Warrington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Warrington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Warrington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Warrington North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Warrington North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Warrington North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Warrington North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Warrington North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Warrington North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14770D0-923F-4928-A12A-347510F7DEE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